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Rozšírené sledovanie rizika invazívnej rakoviny krčka maternice po štvorvalentnom očkovaní proti HPV: celoštátna štúdia založená na registri</w:t>
      </w:r>
    </w:p>
    <w:p>
      <w:r>
        <w:t>Zdroj: BMJ</w:t>
      </w:r>
    </w:p>
    <w:p>
      <w:r>
        <w:t>Publikované: 2026-02-25T15:31:11-08:00</w:t>
      </w:r>
    </w:p>
    <w:p/>
    <w:p>
      <w:pPr>
        <w:pStyle w:val="Heading1"/>
      </w:pPr>
      <w:r>
        <w:t>Súhrn</w:t>
      </w:r>
    </w:p>
    <w:p>
      <w:r>
        <w:t>Štúdia sledovala 926 362 dievčat a žien vo Švédsku narodených v rokoch 1985–2001, z čoho 365 502 (39,5 %) dostalo aspoň jednu dávku štvorvalentnej HPV vakcíny. Identifikovaných bolo 930 prípadov invazívnej rakoviny krčka maternice, z toho 97 u očkovaných a 833 u neočkovaných. U žien očkovaných pred 17. rokom života bol plne upravený pomer incidencie 0,21 (95 % CI 0,13–0,32) oproti neočkovaným, s trvalou ochranou 13–15 rokov po očkovaní (pomer incidencie 0,23, 95 % CI 0,16–0,46). U očkovaných vo veku 17 rokov alebo starších bol pomer incidencie 0,63 (95 % CI 0,49–0,81), s významným poklesom 10–12 rokov po očkovaní (pomer incidencie 0,54, 95 % CI 0,33–0,86). Školské kohorty mali o 72 % (95 % CI 11–91 %) nižšie riziko rakoviny krčka maternice oproti oportunistickej kohorte (pomer incidencie 0,28, 95 % CI 0,09–0,89), bez náznaku slabnúcej ochrany. Štúdia potvrdzuje dlhodobú ochranu až 18 rokov po očkovaní na úrovni populácie.</w:t>
      </w:r>
    </w:p>
    <w:p/>
    <w:p>
      <w:pPr>
        <w:jc w:val="center"/>
      </w:pPr>
      <w:r>
        <w:t>Vygenerované: 26.02.2026 02:00:41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