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Spoločnosť Slate Medicines získala finančné prostriedky vo výške 130 miliónov dolárov na pokrok v liečbe anti-PACAP</w:t>
      </w:r>
    </w:p>
    <w:p>
      <w:r>
        <w:t>Zdroj: Pharmaceutical Technology</w:t>
      </w:r>
    </w:p>
    <w:p>
      <w:r>
        <w:t>Publikované: Wed, 25 Feb 2026 11:15:52 +0000</w:t>
      </w:r>
    </w:p>
    <w:p/>
    <w:p>
      <w:pPr>
        <w:pStyle w:val="Heading1"/>
      </w:pPr>
      <w:r>
        <w:t>Súhrn</w:t>
      </w:r>
    </w:p>
    <w:p>
      <w:r>
        <w:t>Spoločnosť Slate Medicines získala 130 miliónov dolárov vo financovaní série A. Financovanie je určené na pokrok v anti-PACAP terapiách. Tieto terapie sú zamerané na liečbu migrény. Spoločnosť tým zabezpečila prostriedky na ďalší vývoj svojich liekov. Anti-PACAP lieky cielia na špecifický mechanizmus spojený s migrénou. Finančné kolo podporí klinické skúšky a výskum. Slate Medicines sa špecializuje na inovatívne prístupy k neurologickým ochoreniam. Tento krok posilní ich pozíciu v oblasti migrénovej liečby.</w:t>
      </w:r>
    </w:p>
    <w:p/>
    <w:p>
      <w:pPr>
        <w:jc w:val="center"/>
      </w:pPr>
      <w:r>
        <w:t>Vygenerované: 25.02.2026 13:00:55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