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Trojuholník PLR/SII/D-dimér železa: nová presná predikčná stratégia pre plastovú bronchitídu spojenú s Mycoplasma pneumoniae u detí</w:t>
      </w:r>
    </w:p>
    <w:p>
      <w:r>
        <w:t>Zdroj: Frontiers Medicine</w:t>
      </w:r>
    </w:p>
    <w:p>
      <w:r>
        <w:t>Publikované: 2026-02-25T00:00:00Z</w:t>
      </w:r>
    </w:p>
    <w:p/>
    <w:p>
      <w:pPr>
        <w:pStyle w:val="Heading1"/>
      </w:pPr>
      <w:r>
        <w:t>Súhrn</w:t>
      </w:r>
    </w:p>
    <w:p>
      <w:r>
        <w:t>Štúdia zahŕňala 132 hospitalizovaných detí s lobárnou pneumóniou spôsobenou Mycoplasma pneumoniae, z čoho 44 malo plastovú bronchitídu (PB) a 88 nemalo. Cieľom bolo identifikovať nezávislé rizikové faktory pre PB a vyvinúť prediktívny model na skorú diagnózu. Nezávislými rizikovými faktormi boli pomer krvných doštičiek a lymfocytov (PLR), index systémového imunitného zápalu (SII), D-dimér a liečba makrolidovými antibiotikami. Pokračujúca liečba makrolidmi po dvoch cykloch významne neznížila výskyt PB. Kombinovaný model PLR, SII a D-diméru mal vyššiu prediktívnu hodnotu ako jednotlivé faktory, čo potvrdili krivky ROC. Tento triádový model umožňuje jednoduchý klinický výpočet na predpovedanie PB. Model je citlivejší a špecifickejší pri predikcii PB u detí a poskytuje usmernenie pre dĺžku makrolidovej terapie.</w:t>
      </w:r>
    </w:p>
    <w:p/>
    <w:p>
      <w:pPr>
        <w:jc w:val="center"/>
      </w:pPr>
      <w:r>
        <w:t>Vygenerované: 25.02.2026 17:01:34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