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Mikrobiálna flóra vo vojnových ranách z ukrajinskej frontovej línie</w:t>
      </w:r>
    </w:p>
    <w:p>
      <w:r>
        <w:t>Zdroj: NEJM</w:t>
      </w:r>
    </w:p>
    <w:p>
      <w:r>
        <w:t>Publikované: 2026-02-25T10:00:03Z</w:t>
      </w:r>
    </w:p>
    <w:p/>
    <w:p>
      <w:pPr>
        <w:pStyle w:val="Heading1"/>
      </w:pPr>
      <w:r>
        <w:t>Súhrn</w:t>
      </w:r>
    </w:p>
    <w:p>
      <w:r>
        <w:t>Vojnové rany na ukrajinskej frontovej línii sú často infikované baktériami, ktoré sú odolné voči mnohým antibiotikám.[1][3] Najčastejšie sa v týchto ranách vyskytujú gramnegativné baktérie, najmä druh Acinetobacter baumannii, ktorý dominuje v mikrobiálnej flóre bojových rán.[1] Ďalšie časté patogény zahŕňajú Pseudomonas a Klebsiella, ktoré sú známe svojou schopnosťou kolonizovať popáleniny a traumatické rany a môžu spôsobiť život ohrozujúcu sepsu.[3] Niektoré z týchto baktérií sú rozsiahle odolné voči liekom alebo dokonca panrezistentné, čo znamená, že odolávajú väčšine alebo všetkým dostupným antibiotikám.[3] Počet vojakov infikovaných týmito rezistentnými kmeňmi sa zvyšuje, čo spôsobuje vyššiu mieru mortality v Ukrajine v porovnaní s medzinárodnými štandardmi.[3] Pred úplným ruským vpádom v roku 2022 už Ukrajina čelila vyšším hladinám antibiotikovej rezistencie ako mnohé západoeurópske krajiny, a konflikt túto situáciu ďalej zhoršil.[3] Zdravotnícki pracovníci v Ukrajine teraz dostávajú jasnejšie pokyny na používanie antibiotík, aby sa zlepšila liečba týchto závažných infekcií.[3]</w:t>
      </w:r>
    </w:p>
    <w:p/>
    <w:p>
      <w:pPr>
        <w:jc w:val="center"/>
      </w:pPr>
      <w:r>
        <w:t>Vygenerované: 25.02.2026 23:01:45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