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[Svetová správa] Zdravie a vojna v Sudáne</w:t>
      </w:r>
    </w:p>
    <w:p>
      <w:r>
        <w:t>Zdroj: The Lancet</w:t>
      </w:r>
    </w:p>
    <w:p>
      <w:r>
        <w:t>Publikované: 2026-02-26T23:30:01Z</w:t>
      </w:r>
    </w:p>
    <w:p/>
    <w:p>
      <w:pPr>
        <w:pStyle w:val="Heading1"/>
      </w:pPr>
      <w:r>
        <w:t>Súhrn</w:t>
      </w:r>
    </w:p>
    <w:p>
      <w:r>
        <w:t>V Sudáne sa zhoršuje zdravotná a humanitárna kríza v dôsledku vojny a globálneho zanedbania. Podľa WHO bude v roku 2026 potrebovať humanitárnu pomoc 33,7 milióna ľudí, vrátane 7,4 milióna vysídlených osôb[5][6]. Viac ako 37 % zdravotníckych zariadení nefunguje, čo ohrozuje milióny ľudí bez prístupu k základnej starostlivosti[5][6]. Od apríla 2023 WHO overila 201 útokov na zdravotníctvo, ktoré spôsobili 1858 úmrtí a 490 zranení[6]. Konflikt vyvolal epidémie cholery, osýpok, malárie a dengue v dôsledku zlých podmienok a nízkej vakcinácie[5][6]. Viac ako 13,6 milióna ľudí je vysídlených, čo je najväčšia takáto kríza na svete[6][7]. Podvýživou trpí viac ako 8,7 milióna ľudí, čo je takmer pätina populácie, s rastom cien potravín až o 430 %[2]. WHO a partneri ošetrili viac ako 3,3 milióna ľudí a 112 400 detí s t gravou podvýživou[6].</w:t>
      </w:r>
    </w:p>
    <w:p/>
    <w:p>
      <w:pPr>
        <w:jc w:val="center"/>
      </w:pPr>
      <w:r>
        <w:t>Vygenerované: 20.03.2026 01:01:35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