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Bunkový základ pre nočné a denné prepínanie cicavcov</w:t>
      </w:r>
    </w:p>
    <w:p>
      <w:r>
        <w:t>Zdroj: Science Magazine</w:t>
      </w:r>
    </w:p>
    <w:p>
      <w:r>
        <w:t>Publikované: 2026-02-26T08:00:00Z</w:t>
      </w:r>
    </w:p>
    <w:p/>
    <w:p>
      <w:pPr>
        <w:pStyle w:val="Heading1"/>
      </w:pPr>
      <w:r>
        <w:t>Súhrn</w:t>
      </w:r>
    </w:p>
    <w:p>
      <w:r>
        <w:t>Vedci identifikovali bunkový, termodynamický mechanizmus, ktorý vysvetľuje prepínanie medzi nočnou a dennou aktivitou u cicavcov.[1] Pomocou denných tepelných alebo osmolarických cyklov zistili opačné entrainment denných verzus nočných buniek, čo odráža časovú niku ich druhov.[1] Bunky myší a ľudí sa líšili nielen veľkosťou, ale aj smerom odpovede na teplotu, pričom zmena teploty vyvolala opačné posuny v globálnej syntéze proteínov a fosforylácii.[1] Tieto rozdiely zapojili odlišnú citlivosť na signalizačné dráhy mTOR a WNK kinázy.[1] Porovnávacia genomika potvrdila zrýchlenú evolúciu génov v týchto dráhach u denných cicavcov, čo zvyšuje odolnosť ich buniek voči termodynamickým perturbáciám.[1] Inhibícia mTOR u nočných myších buniek, tkanív a in vivo posunula cirkadiánne načasovanie smerom k dennej aktivite.[1] Tieto zistenia spájajú bunkové odpovede na termodynamické zmeny s cirkadiánnym entrainment cez genetické zmeny v mTOR a WNK dráhach.[1]</w:t>
      </w:r>
    </w:p>
    <w:p/>
    <w:p>
      <w:pPr>
        <w:jc w:val="center"/>
      </w:pPr>
      <w:r>
        <w:t>Vygenerované: 26.02.2026 21:02:30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