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Rôzne dráhy opravy DNA podporujú intaktné alebo skrátené inzercie retrotranspozónovým proteínom R2</w:t>
      </w:r>
    </w:p>
    <w:p>
      <w:r>
        <w:t>Zdroj: Science Magazine</w:t>
      </w:r>
    </w:p>
    <w:p>
      <w:r>
        <w:t>Publikované: 2026-02-26T08:00:00Z</w:t>
      </w:r>
    </w:p>
    <w:p/>
    <w:p>
      <w:pPr>
        <w:pStyle w:val="Heading1"/>
      </w:pPr>
      <w:r>
        <w:t>Súhrn</w:t>
      </w:r>
    </w:p>
    <w:p>
      <w:r>
        <w:t>Proteín retrotranspozónu R2 kopíruje svoju RNA šablónu do genómu prostredníctvom koordinovaného nicking a reverznej transkriptázovej aktivity v procese target-primed reverse transcription (TPRT).[2][3] Mechanizmy, ako sa prvý strand cDNA stane stabilne vloženým duplexom, vrátane tvorby spojenia na 3' konci cDNA a syntézy druhého strandu, boli doteraz neznáme.[2][3] Vedci preskúmali bunkové faktory ovplyvňujúce site-specific syntézu transgénu do ľudského genómu proteínom R2.[2][3] Zistili, že dĺžka inzercií a charakteristiky spojov sa líšia podľa alternatívnych opravných dráh DNA: ATR-závislého Polymerase θ end-joining, 53BP1-riadeného Shieldin/CST-Polα-primase fill-in synthesis alebo limitovaného strand annealing závislého od CtIP-MRN.[2][3] Tieto dráhy podporujú buď intaktné, alebo skrátené inzerície R2.[2] Výsledky objasňujú, ako genome-primed syntéza cDNA non-LTR retrotranspozónom podporuje stabilnú vložku nového génu.[2][3]</w:t>
      </w:r>
    </w:p>
    <w:p/>
    <w:p>
      <w:pPr>
        <w:jc w:val="center"/>
      </w:pPr>
      <w:r>
        <w:t>Vygenerované: 26.02.2026 21:02:41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