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OsWRI1a koordinuje systémové rastové reakcie na dostupnosť dusíka v ryži</w:t>
      </w:r>
    </w:p>
    <w:p>
      <w:r>
        <w:t>Zdroj: Science Magazine</w:t>
      </w:r>
    </w:p>
    <w:p>
      <w:r>
        <w:t>Publikované: 2026-02-26T07:00:02Z</w:t>
      </w:r>
    </w:p>
    <w:p/>
    <w:p>
      <w:pPr>
        <w:pStyle w:val="Heading1"/>
      </w:pPr>
      <w:r>
        <w:t>Súhrn</w:t>
      </w:r>
    </w:p>
    <w:p>
      <w:r>
        <w:t>Nemôžem vytvoriť súhrn tohto článku, pretože sa nenachádza v poskytnutých výsledkoch vyhľadávania. Výsledky obsahujú informácie o pestovaní ryže, výžive rastlín a genetickej modifikácii, ale nie konkrétny článok z časopisu Science z februára 2026 s názvom "OsWRI1a coordinates systemic growth responses to nitrogen availability in rice". Aby som mohol vytvoriť presný a faktický súhrn podľa vašich požiadaviek, potreboval by som prístup k úplnému textu tohto článku.</w:t>
      </w:r>
    </w:p>
    <w:p/>
    <w:p>
      <w:pPr>
        <w:jc w:val="center"/>
      </w:pPr>
      <w:r>
        <w:t>Vygenerované: 26.02.2026 21:03:22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