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Duální diagnóza závislosti a dalšího psychiatrického onemocnění: Umíme s ní pracovat?</w:t>
      </w:r>
    </w:p>
    <w:p>
      <w:r>
        <w:t>Zdroj: Email Newsletter</w:t>
      </w:r>
    </w:p>
    <w:p>
      <w:r>
        <w:t>Publikované: Thu, 26 Feb 2026 21:48:36 +0100</w:t>
      </w:r>
    </w:p>
    <w:p/>
    <w:p>
      <w:pPr>
        <w:pStyle w:val="Heading1"/>
      </w:pPr>
      <w:r>
        <w:t>Súhrn</w:t>
      </w:r>
    </w:p>
    <w:p>
      <w:r>
        <w:t>Článok z 25. februára 2026 na proLékaře.cz sa zaoberá duálnou diagnózou, ktorá predstavuje súčasný výskyt závislosti a iného psychiatrického ochorenia. Táto kombinácia je v klinickej praxi častá a zároveň náročná na liečbu. Ďalšie články na stránke sa venujú rizikovej interakcii pseudoefedrínu u starších pacientov a novému nástroju PICTURE na odlíšenie nádorov mozgu. Onkologická klinika v Prahe uviedla do prevádzky nový ožarovač Radixact X9. Stránka tiež ponúka e-learning o súčasných možnostiach liečby obezity a znalostný test z časopisu Svět praktické medicíny. Na stránke sú zverejnené aj pracovné ponuky pre lekárov.</w:t>
      </w:r>
    </w:p>
    <w:p/>
    <w:p>
      <w:pPr>
        <w:jc w:val="center"/>
      </w:pPr>
      <w:r>
        <w:t>Vygenerované: 26.02.2026 22:01:05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