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ileálna Crohnova choroba; infekcie po kolorektálnej chirurgii; SGLT2 lieky a cirhóza</w:t>
      </w:r>
    </w:p>
    <w:p>
      <w:r>
        <w:t>Zdroj: MedPage Today</w:t>
      </w:r>
    </w:p>
    <w:p>
      <w:r>
        <w:t>Publikované: Thu, 26 Feb 2026 15:32:13 -0500</w:t>
      </w:r>
    </w:p>
    <w:p/>
    <w:p>
      <w:pPr>
        <w:pStyle w:val="Heading1"/>
      </w:pPr>
      <w:r>
        <w:t>Súhrn</w:t>
      </w:r>
    </w:p>
    <w:p>
      <w:r>
        <w:t>Desaťročné sledovanie z randomizovanej štúdie LIR!C ukázalo, že ileocekálna resekcia je lepšia ako infliximab (Remicade) na dosiahnutie trvalých klinických remisií u pacientov s ileálnou Crohnovou chorobou. Štúdia bola publikovaná v Lancetovej gastroenterológii a hepatológii. Crohnova choroba je chronické systémové zápalové ochorenie tráviaceho traktu, diagnostikované na základe anamnézy, klinického obrazu, endoskopických, rádiologických a laboratórnych vyšetrení. Viac ako 30 % pacientov je rezistentných na liečbu a vyžaduje kortikoidy alebo imunosupresíva. Liečba 5-ASA je efektívna pri miernej forme, s dávkou 4 g/deň v akútnej fáze a 2–3 g/deň na udržanie. Biologická liečba ako infliximab alebo adalimumab je indikovaná pri refraktérnom priebehu alebo fistulách, s efektivitou až 70 % a mucosal healing u 30 % pacientov. Endoskopia s histopatológiou je kľúčová na potvrdenie diagnózy a odlíšenie od ulceróznej kolitídy. Laboratórne testy zahŕňajú CRP, kalprotektín v stolici a ultrazvuk na monitorovanie zápalu v terminálnom ileu.</w:t>
      </w:r>
    </w:p>
    <w:p/>
    <w:p>
      <w:pPr>
        <w:jc w:val="center"/>
      </w:pPr>
      <w:r>
        <w:t>Vygenerované: 26.02.2026 23:00:59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