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Ľudské lieky Európska verejná hodnotiaca správa (EPAR): mCOMBRIAX, Chrípka, COVID-19 mRNA vakcína, Stav: Stanovisko</w:t>
      </w:r>
    </w:p>
    <w:p>
      <w:r>
        <w:t>Zdroj: EMA New Medicines</w:t>
      </w:r>
    </w:p>
    <w:p>
      <w:r>
        <w:t>Publikované: Fri, 27 Feb 2026 12:00:00 +0100</w:t>
      </w:r>
    </w:p>
    <w:p/>
    <w:p>
      <w:pPr>
        <w:pStyle w:val="Heading1"/>
      </w:pPr>
      <w:r>
        <w:t>Súhrn</w:t>
      </w:r>
    </w:p>
    <w:p>
      <w:r>
        <w:t>Komisia pre lieky na humánne použitie (CHMP) 11. decembra 2025 vydala pozitívny návrh na udelenie povolenia na uvedenie lieku mNexspike na trh na prevenciu COVID-19 u osôb od 12 rokov veku.[1] Žiadateľom je spoločnosť Moderna Biotech, Spain, S.L.[1] Vakcína mNexspike je mRNA vakcína v podobe disperzie na injekciu v predplnenej injekčnej striekačke, obsahujúca mRNA kódujúcu časti spike proteínu SARS-CoV-2: membránovo viazanú N-terminálnu doménu a doménu viažucu sa na receptor.[1] Vakcinácia vyvoláva tvorbu neutralizujúcich protilátok proti spike proteínu, čím chráni pred COVID-19.[1] Účinnosť bola preukázaná vo veľkej klinickej štúdii, kde mNexspike viedol k porovnateľnému podielu symptomatických prípadov COVID-19 ako Spikevax, čo potvrdzuje, že jeho účinnosť nie je horšia ako Spikevax.[1] Najčastejšie vedľajšie účinky zahŕňajú bolesť v mieste injekcie, únavu, bolesť hlavy, bolesti svalov, kĺbov, zimnicu, opuch alebo citlivosť v podpazuší a nevoľnosť/zvracanie.[1] Vakcínu treba podať najmenej 3 mesiace po poslednej dávke predchádzajúcej COVID-19 vakcíny u predtým očkovaných osôb.[1] Podrobné odporúčania budú v súhrne charakteristík lieku po schválení Európskou komisiou.[1]</w:t>
      </w:r>
    </w:p>
    <w:p/>
    <w:p>
      <w:pPr>
        <w:jc w:val="center"/>
      </w:pPr>
      <w:r>
        <w:t>Vygenerované: 27.02.2026 12:02:23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