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Quotient a Ipsen rozširujú partnerstvo pre terapiu ultra-vzácnych chorôb</w:t>
      </w:r>
    </w:p>
    <w:p>
      <w:r>
        <w:t>Zdroj: Pharmaceutical Technology</w:t>
      </w:r>
    </w:p>
    <w:p>
      <w:r>
        <w:t>Publikované: Fri, 27 Feb 2026 10:34:28 +0000</w:t>
      </w:r>
    </w:p>
    <w:p/>
    <w:p>
      <w:pPr>
        <w:pStyle w:val="Heading1"/>
      </w:pPr>
      <w:r>
        <w:t>Súhrn</w:t>
      </w:r>
    </w:p>
    <w:p>
      <w:r>
        <w:t>Spoločnosť Quotient Sciences predĺžila obchodné partnerstvo s Ipsen na výrobu lieku Sohonos (palovarotene) pre liečbu fibrodysplázie ossificans progressiva (FOP), ultra-vzácnej choroby postihujúcej menej ako 1000 ľudí na svete.[1][2] Partnerstvo zabezpečí kontinuálnu komerčnú dodávku tohto vysoko potentného lieku, ktorý vyžaduje špeciálne zaobchádzanie na ochranu zariadenia a pracovníkov.[1][2] Sohonos bol schválený FDA v roku 2023 ako retinoid na zníženie objemu novovznikajúceho heterotopického ossifikácie u dospelých a detí od 8 rokov u dievčat a od 10 rokov u chlapcov s FOP.[1][2][3] Ipsen investoval do nového vybavenia v závode Quotient Sciences v Boothwyn, Pensylvánia, vrátane pneumatického uzavretého transférového systému na bezpečný prenos materiálu a flexibilného izolačného dávkovacieho zariadenia na zvýšenie bezpečnosti operátorov.[1][2] Tieto vylepšenia eliminujú špeciálne čistenie a podporujú manipuláciu s viacerými vysoko potentnými zlúčeninami.[1][2] Quotient Sciences poskytuje svetovoúrovňové zariadenie, skúsený tím, spoľahlivé dodávky a globálnu distribúciu.[1][2] Partnerstvo zdôrazňuje podporu pre niche produkty s nízkym objemom výroby, ktoré väčšie CDMOs často prehliadajú.[1][2]</w:t>
      </w:r>
    </w:p>
    <w:p/>
    <w:p>
      <w:pPr>
        <w:jc w:val="center"/>
      </w:pPr>
      <w:r>
        <w:t>Vygenerované: 27.02.2026 12:03:10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