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Generate Biomedicines zabezpečuje IPO vo výške 400 miliónov dolárov v návale februárových ponúk</w:t>
      </w:r>
    </w:p>
    <w:p>
      <w:r>
        <w:t>Zdroj: Pharmaceutical Technology</w:t>
      </w:r>
    </w:p>
    <w:p>
      <w:r>
        <w:t>Publikované: Fri, 27 Feb 2026 12:23:21 +0000</w:t>
      </w:r>
    </w:p>
    <w:p/>
    <w:p>
      <w:pPr>
        <w:pStyle w:val="Heading1"/>
      </w:pPr>
      <w:r>
        <w:t>Súhrn</w:t>
      </w:r>
    </w:p>
    <w:p>
      <w:r>
        <w:t>Generate Biomedicines, biotechnologická spoločnosť so sídlom v Somerville v Massachusetts, oznámila podmienky IPO v hodnote 400 miliónov dolárov.[1][2] Plánuje ponúknuť 25 miliónov akcií v cenovom rozpätí 15 až 17 dolárov za akciu, pričom pri strednej cene 16 dolárov by dosiahla trhovú kapitalizáciu približne 2,04 miliardy dolárov.[1][2] IPO má byť uvedené na Nasdaq pod symbolom GENB, s očakávaným termínom 27. februára 2026.[1][7] Spoločnosť využíva AI platformu na objavovanie liekov a vyvinula tri proteíny, ktoré postúpili do klinických skúšok u ľudí, vrátane hlavného kandidáta GB-0895 – monoklonálnej protilátky proti TSLP v klinických skúškach fázy 3 na liečbu ťažkej astmy.[2][7] Výnosy z IPO zamieri na financovanie dvoch klinických skúšok fázy 3 pre GB-0895 a ďalšie programy.[1] Firma založená v roku 2018 vykázala za rok končiaci 31. decembra 2025 príjmy 31,89 až 32 miliónov dolárov a stratu 222,97 milióna dolárov.[1][2] Hlavnými koordinátormi sú Goldman Sachs a Morgan Stanley spolu s Piper Sandler, Guggenheim Securities a Cantor.[1][2]</w:t>
      </w:r>
    </w:p>
    <w:p/>
    <w:p>
      <w:pPr>
        <w:jc w:val="center"/>
      </w:pPr>
      <w:r>
        <w:t>Vygenerované: 27.02.2026 14:01:19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