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Inverzný agonista PPARy s malou molekulou pre pokročilé solídne nádory: štúdia fázy 1</w:t>
      </w:r>
    </w:p>
    <w:p>
      <w:r>
        <w:t>Zdroj: Nature Medicine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Štúdia fázy 1 skúmala prvý inverzný agonista PPARγ s malou molekulou určený na liečbu pokročilých solídnych nádorov.[1] Výskum preukázal prijateľný bezpečnostný profil tejto látky u pacientov.[1] Liečivo vykazovalo predbežnú aktivitu proti nádorom, najmä pri uroteliálnom karcinóme.[1] Inverzní agonisté PPARγ predstavujú nový prístup v protinádorovej terapii, ktorý sa líši od doteraz skúmaných agonistov PPAR.[1] Výsledky tejto štúdie sú prvým klinickým dôkazom účinnosti tohto typu liečiva u ľudí s pokročilými nádormi.[1] Bezpečnostný profil bol dostatočne dobrý na to, aby sa štúdia mohla pokračovať ďalšími fázami výskumu.[1]</w:t>
      </w:r>
    </w:p>
    <w:p/>
    <w:p>
      <w:pPr>
        <w:jc w:val="center"/>
      </w:pPr>
      <w:r>
        <w:t>Vygenerované: 28.02.2026 01:00:32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