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Transformácia americkej medicíny Private Equity – dôsledky pre spravodlivosť v zdraví</w:t>
      </w:r>
    </w:p>
    <w:p>
      <w:r>
        <w:t>Zdroj: NEJM</w:t>
      </w:r>
    </w:p>
    <w:p>
      <w:r>
        <w:t>Publikované: 2026-02-28T12:30:00Z</w:t>
      </w:r>
    </w:p>
    <w:p/>
    <w:p>
      <w:pPr>
        <w:pStyle w:val="Heading1"/>
      </w:pPr>
      <w:r>
        <w:t>Súhrn</w:t>
      </w:r>
    </w:p>
    <w:p>
      <w:r>
        <w:t>Článok analyzuje transformáciu americkej medicíny súkromným kapitálom (private equity, PE) a jej dôsledky pre rovnosť v zdravotníctve. PE investície vedú k zmenám v pracovnej sile, zvýšeniu nákladov a využívania služieb, zmiešaným efektom na kvalitu starostlivosti a nižšiemu podielu prepúšťania pacientov Medicare, čo naznačuje nárast súkromne poistených pacientov s vyššími platbami. PE slúži ako zdroj kapitálu pre rozšírenie praktík, investície do elektronických zdravotných záznamov a najímanie personálu v konkurenčnom prostredí. PE urýchľuje konsolidáciu zdravotníctva, kde väčšie entity dominujú a korporátny vplyv rastie. V niektorých regiónoch je PE koncentrovanejšie kvôli štátnych reguláciám podporujúcim investície. Americká lekárska asociácia (AMA) vyjadrila obavy pre rezidentov v nemocniciach ovládaných PE; v roku 2019 viac ako 570 rezidentov stratilo poistenie zodpovednosti alebo miesto po zatvorení PE nemocnice v Pensylvánii. Lekári vnímajú PE negatívne v súvislosti s blahobytom lekárov, výdavkami na zdravotníctvo a rovnosťou.</w:t>
      </w:r>
    </w:p>
    <w:p/>
    <w:p>
      <w:pPr>
        <w:jc w:val="center"/>
      </w:pPr>
      <w:r>
        <w:t>Vygenerované: 01.03.2026 11:00:50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