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 rovnosti k efektivite — Navigácia v zmenách modelu AHEAD</w:t>
      </w:r>
    </w:p>
    <w:p>
      <w:r>
        <w:t>Zdroj: NEJM</w:t>
      </w:r>
    </w:p>
    <w:p>
      <w:r>
        <w:t>Publikované: 2026-02-28T12:30:00Z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"From Equity to Efficiency — Navigating Changes to the AHEAD Model" z New England Journal of Medicine. Dostupné informácie o modeli AHEAD pochádzajú z webovej stránky CMS, ktorá uvádza, že v septembri 2025 boli oznámené zmeny v modeli AHEAD, ktoré sa začali uplatňovať od januára 2026. Model zahŕňa šesť štátov (Maryland, Connecticut, Havaj, Vermont, Rhode Island a New York) a bude trvať do 31. decembra 2035. CMS plánuje umožniť až dvom novým štátom pripojiť sa k modelu v júli 2026. Ak máte prístup k úplnému textu článku z New England Journal of Medicine, môžem vám vytvoriť podrobný súhrn na základe jeho obsahu.</w:t>
      </w:r>
    </w:p>
    <w:p/>
    <w:p>
      <w:pPr>
        <w:jc w:val="center"/>
      </w:pPr>
      <w:r>
        <w:t>Vygenerované: 01.03.2026 11:01:00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