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Biologické na rovnakej úrovni ako OIT na premenu potravín zakázaných pre alergikov na každodenné jedlá</w:t>
      </w:r>
    </w:p>
    <w:p>
      <w:r>
        <w:t>Zdroj: MedPage Today</w:t>
      </w:r>
    </w:p>
    <w:p>
      <w:r>
        <w:t>Publikované: Sun, 01 Mar 2026 14:21:15 -0500</w:t>
      </w:r>
    </w:p>
    <w:p/>
    <w:p>
      <w:pPr>
        <w:pStyle w:val="Heading1"/>
      </w:pPr>
      <w:r>
        <w:t>Súhrn</w:t>
      </w:r>
    </w:p>
    <w:p>
      <w:r>
        <w:t>Väčšina detí alergických na viaceré potraviny dosiahla úspech v dlhodobej pravidelnej konzumácii týchto potravín v strave. Úspech bol rovnaký u detí liečených perorálnou imunoterapiou (OIT) aj u tých, ktoré dostávali samotný omalizumab (Xolair). Výsledky pochádzajú z 3. fázy štúdie OUtMATCH. Štúdia sa konala vo Philadelphii a publikovala ich MedPage Today. Liečba umožnila premenu potravín zakázaných pre alergikov na bežné jedlá. Biologický liek omalizumab sa ukázal na rovnakej úrovni ako OIT.</w:t>
      </w:r>
    </w:p>
    <w:p/>
    <w:p>
      <w:pPr>
        <w:jc w:val="center"/>
      </w:pPr>
      <w:r>
        <w:t>Vygenerované: 01.03.2026 22:00:33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