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Multimodálne zobrazovacie znaky neproliferatívnej a proliferatívnej diabetickej retinopatie založené na SD-OCT a autofluorescencii fundusu</w:t>
      </w:r>
    </w:p>
    <w:p>
      <w:r>
        <w:t>Zdroj: Frontiers Medicine</w:t>
      </w:r>
    </w:p>
    <w:p>
      <w:r>
        <w:t>Publikované: 2026-03-02T00:00:00Z</w:t>
      </w:r>
    </w:p>
    <w:p/>
    <w:p>
      <w:pPr>
        <w:pStyle w:val="Heading1"/>
      </w:pPr>
      <w:r>
        <w:t>Súhrn</w:t>
      </w:r>
    </w:p>
    <w:p>
      <w:r>
        <w:t>Štúdia charakterizovala multimodálne zobrazovacie znaky neproliferatívnej diabetickej retinopatie (NPDR) a proliferatívnej diabetickej retinopatie (PDR) pomocou SD-OCT a autofluorescencie fundusu (FAF) u 73 zdravých kontrol (129 očí). Účastníci absolvovali vyšetrenia vrátane fotografovania očného pozadia, fluoresceínovej angiografie, FAF a SD-OCT. Porovnávali sa OCT biomarkery ako hyperreflexné ložiská (HRF), intraretinálne cystické dutiny (IRC), diabetický makulárny edém (DME), dezorganizácia vnútorných vrstiev sietnice (DRIL), epiretinálna membrána (ERM), odlúčenie zadného sklovca (PVD), subretinálna tekutina (SRF) a narušenie vonkajšej limitujúcej membrány (ELM). Hyperreflexné ložiská, IRC, DME, PVD a ERM boli významne častejšie v očiach s PDR ako v NPDR (všetky P &lt; 0,05). ERM sa vyskytovala u 80 % očí s NPDR a u 84,8 % očí s PDR. FAF dobre zobrazovala intraretinálne a preretinálne krvácania, DME a fibroproliferatívne membrány, zatiaľ čo SD-OCT detailne ukazovala mikroštrukturálne zmeny sietnice. Subfoveálna hrúbka cievovky bola významne vyššia v NPDR aj PDR oproti zdravým kontrolám (P &lt; 0,05), ale medzi NPDR a PDR sa nelíšila.</w:t>
      </w:r>
    </w:p>
    <w:p/>
    <w:p>
      <w:pPr>
        <w:jc w:val="center"/>
      </w:pPr>
      <w:r>
        <w:t>Vygenerované: 02.03.2026 07:01:26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