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Minimálne invazívna liečba kritickej viacnásobnej traumy s traumatickou diafragmatickou herniou v kombinácii s zlomeninami panvy a acetabula: zriedkavá kazuistika</w:t>
      </w:r>
    </w:p>
    <w:p>
      <w:r>
        <w:t>Zdroj: Frontiers Medicine</w:t>
      </w:r>
    </w:p>
    <w:p>
      <w:r>
        <w:t>Publikované: 2026-03-03T00:00:00Z</w:t>
      </w:r>
    </w:p>
    <w:p/>
    <w:p>
      <w:pPr>
        <w:pStyle w:val="Heading1"/>
      </w:pPr>
      <w:r>
        <w:t>Súhrn</w:t>
      </w:r>
    </w:p>
    <w:p>
      <w:r>
        <w:t>Polytrauma je kritický núdzový stav s vysokou úmrtnosťou, ktorá sa bez rýchleho zásahu pohybuje od 20 do 70 percent[8]. Vzniká zvyčajne pri vysokoenergetických nárazoch, najmä pri dopravných nehodách, padoch z výšky a iných zraneniach súvisiacich s pádom[8]. Kombinácia polytraumy s traumatickou diafragmatickou herniou a zlomeninami panvy a acetabula predstavuje obzvlášť zložitý prípad, ktorý komplikuje klinickú liečbu, predlžuje jej trvanie a vedie k výrazne zvýšenej úmrtnosti a invalidite[8]. Minimálne invazívna chirurgia, vrátane roboticky asistovaných postupov, sa javí ako perspektívny prístup na zlepšenie výsledkov liečby týchto pacientov[8]. Integrácia štandardizovaných protokolov traumatologickej liečby s minimálne invazívnymi technikami môže zvýšiť mieru prežitia pacientov a podporiť ich skoré funkčné zotavenie[8].</w:t>
      </w:r>
    </w:p>
    <w:p/>
    <w:p>
      <w:pPr>
        <w:jc w:val="center"/>
      </w:pPr>
      <w:r>
        <w:t>Vygenerované: 03.03.2026 09:01:18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