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Kairos Pharma podpísala zmluvu na CL-273 Celyn Therapeutics</w:t>
      </w:r>
    </w:p>
    <w:p>
      <w:r>
        <w:t>Zdroj: Pharmaceutical Technology</w:t>
      </w:r>
    </w:p>
    <w:p>
      <w:r>
        <w:t>Publikované: Tue, 03 Mar 2026 09:54:26 +0000</w:t>
      </w:r>
    </w:p>
    <w:p/>
    <w:p>
      <w:pPr>
        <w:pStyle w:val="Heading1"/>
      </w:pPr>
      <w:r>
        <w:t>Súhrn</w:t>
      </w:r>
    </w:p>
    <w:p>
      <w:r>
        <w:t>Kairos Pharma podpísala záväznú dohodu o term sheet na získanie exkluzívnych celosvetových práv na CL-273 od Celyn Therapeutics.[1][3] CL-273 je investigatívny, reverzibilný, wild-type-sparing pan-EGFR mal molekulový inhibítor navrhnutý pomocou AI platformy pre liečbu EGFR-mutantného nespánkového karcinómu pľúc (NSCLC).[1][2] Liečivo pokrýva široké spektrum klasických mutácií EGFR vrátane Exon 19 a 21 delécií, Exon 20 inzercií, atypických mutácií a rezistentných variant.[1] Ponúka 4-5 násobne širšie terapeutické okno vďaka špecifickosti voči wild-type EGFR, čo zlepšuje bezpečnosť a toleranciu.[1] Má vysokú priepustnosť do mozgu a pľúc a úspešne absolvovalo GLP toxikologické štúdie.[1] Program je v štádiu pre-IND, s plánovaným začiatkom klinických skúšok u ľudí v roku 2026.[1][2] Dohoda zahŕňa aj CL-741, Phase 1-ready orálny inhibítor c-MET, na kombinovanú terapiu proti rezistencii v NSCLC.[4][5] Trh s EGFR-mutantným NSCLC je odhadovaný na 16,2 miliardy dolárov v roku 2026.[3][5]</w:t>
      </w:r>
    </w:p>
    <w:p/>
    <w:p>
      <w:pPr>
        <w:jc w:val="center"/>
      </w:pPr>
      <w:r>
        <w:t>Vygenerované: 03.03.2026 12:01:38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