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Trachóm: posledný tlak na globálnu elimináciu</w:t>
      </w:r>
    </w:p>
    <w:p>
      <w:r>
        <w:t>Zdroj: BMJ</w:t>
      </w:r>
    </w:p>
    <w:p>
      <w:r>
        <w:t>Publikované: 2026-03-03T02:51:47-08:00</w:t>
      </w:r>
    </w:p>
    <w:p/>
    <w:p>
      <w:pPr>
        <w:pStyle w:val="Heading1"/>
      </w:pPr>
      <w:r>
        <w:t>Súhrn</w:t>
      </w:r>
    </w:p>
    <w:p>
      <w:r>
        <w:t>Trachóm je hlavná infekčná príčina slepoty na svete a zanedbávaná tropická choroba, ktorá postihuje najchudobnejšie a najviac marginalizované spoločenstvá. V krajinách s vysokými príjmami je do značnej miery eliminovaný vďaka zlepšenej sociálno-ekonomickej a hygienickej infraštruktúre. Odhaduje sa, že 1,9 milióna ľudí je oslepnutých alebo zrakovo postihnutých v dôsledku oslepujúceho štádia trachómu. Spôsobuje ho baktéria Chlamydia trachomatis, ktorá sa šíri kontaktom a muchami. Opakovaná infekcia v detskom veku vedie k chronickému zápalu vnútorného očného viečka, zjazveniu a trachomatóznej trichiáze, pri ktorej sa mihalnice otáčajú dovnútra a škriabu oko. Trachomatózna trichiáza neúmerne postihuje ženy a spôsobuje im funkčné obmedzenia v životospráve. Strata globálnej produktivity spôsobená trachómom sa odhaduje na 8 miliárd dolárov ročne.</w:t>
      </w:r>
    </w:p>
    <w:p/>
    <w:p>
      <w:pPr>
        <w:jc w:val="center"/>
      </w:pPr>
      <w:r>
        <w:t>Vygenerované: 03.03.2026 14:00:44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