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Metabolické lieky a závislosť: čo môžu agonisty receptora GLP-1 pridať k starostlivosti o užívanie látok</w:t>
      </w:r>
    </w:p>
    <w:p>
      <w:r>
        <w:t>Zdroj: BMJ</w:t>
      </w:r>
    </w:p>
    <w:p>
      <w:r>
        <w:t>Publikované: 2026-03-04T15:31:15-08:00</w:t>
      </w:r>
    </w:p>
    <w:p/>
    <w:p>
      <w:pPr>
        <w:pStyle w:val="Heading1"/>
      </w:pPr>
      <w:r>
        <w:t>Súhrn</w:t>
      </w:r>
    </w:p>
    <w:p>
      <w:r>
        <w:t>Poruchy súvisiace s užívaním látok (SUD) sú bežné a zaťažujúce pre pacientov, rodiny a zdravotné systémy. Agonisty receptora GLP-1 sa používajú na liečbu diabetu 2. typu a obezity. Tieto lieky boli navrhnuté ako prostriedky proti túžbe, pretože GLP-1 signalizácia interaguje so stresovými systémami a mozgovými obvodmi. Štúdia (doi:10.1136/bmj-2025-086886) testovala túto hypotézu na údajoch amerických veteránov s diabetom 2. typu z Veterans Affairs. Autori napodobnili osem paralelných cieľových štúdií porovnávajúcich iniciáciu agonistu GLP-1 s inhibítorom SGLT2. U veteránov bez SUD na začiatku bolo začatie GLP-1 spojené s nižším rizikom náhodného užívania alkoholu (pomer rizika 0,82), kanabisu (0,86), kokaínu (0,80), nikotínu (0,80), opioidov (0,75) a iných SUD (0,87) počas troch rokov.</w:t>
      </w:r>
    </w:p>
    <w:p/>
    <w:p>
      <w:pPr>
        <w:jc w:val="center"/>
      </w:pPr>
      <w:r>
        <w:t>Vygenerované: 05.03.2026 02:00:52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