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Umiestnenie katétra na chirurgickú peritoneálnu dialýzu v lokálnej verzus celkovej anestézii: vplyv na klinickú bezpečnosť, účinnosť a využitie zdrojov</w:t>
      </w:r>
    </w:p>
    <w:p>
      <w:r>
        <w:t>Zdroj: Frontiers Medicine</w:t>
      </w:r>
    </w:p>
    <w:p>
      <w:r>
        <w:t>Publikované: 2026-03-04T00:00:00Z</w:t>
      </w:r>
    </w:p>
    <w:p/>
    <w:p>
      <w:pPr>
        <w:pStyle w:val="Heading1"/>
      </w:pPr>
      <w:r>
        <w:t>Súhrn</w:t>
      </w:r>
    </w:p>
    <w:p>
      <w:r>
        <w:t>Retrospektívna štúdia na 508 otvorených chirurgických implantáciách PD katétra v rokoch 2010–2021 porovnávala celkovú anestéziu (GA, 419 prípadov) s lokálnou/regionálnou (LA, 89 prípadov). Pacienti v skupine LA boli starší a komorbidnejší, s 49,4 % klasifikovaných ako ASA ≥ 4 oproti 14,6 % v GA. LA bola spojená s kratšími časmi na operačnej sále, po anestézii a rýchlejším presunom na jednotky starostlivosti. Miera pooperačných chirurgických komplikácií bola porovnateľná v oboch skupinách. Predĺžená intenzívna liečba sa vyskytovala častejšie u pacientov s LA. U pacientov ASA ≥ 4 ukázala LA trend k nižšiemu intraoperačnému užitiu katecholamínov (47,7 % oproti 67,2 %; p=0,0697). Po úprave na vek, ASA skóre a komorbidity nebola anestetická stratégia nezávisle spojená s hlavnými bezpečnostnými výsledkami, pričom LA umožnila efektívnejšie využitie zdrojov, najmä pri izolácii.</w:t>
      </w:r>
    </w:p>
    <w:p/>
    <w:p>
      <w:pPr>
        <w:jc w:val="center"/>
      </w:pPr>
      <w:r>
        <w:t>Vygenerované: 04.03.2026 07:45:47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