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Klimatické zmeny ohrozujú prežitie&amp;#x2014;pomôžu nás varovania ekonómov a spravodajských služieb konečne konať?</w:t>
      </w:r>
    </w:p>
    <w:p>
      <w:r>
        <w:t>Zdroj: BMJ</w:t>
      </w:r>
    </w:p>
    <w:p>
      <w:r>
        <w:t>Publikované: 2026-03-04T07:21:19-08:00</w:t>
      </w:r>
    </w:p>
    <w:p/>
    <w:p>
      <w:pPr>
        <w:pStyle w:val="Heading1"/>
      </w:pPr>
      <w:r>
        <w:t>Súhrn</w:t>
      </w:r>
    </w:p>
    <w:p>
      <w:r>
        <w:t>Napriek 31 rokom rokovaní medzinárodných konferencií COP o klimatických zmenách emisie skleníkových plynov naďalej rastú, vlani o 1,1 %. Varovania, vrátane správy komisie Lancet z roku 2009, že zmena klímy je „najväčšou globálnou hrozbou pre zdravie 21. storočia“, boli ignorované a predpovedané choroby sú teraz evidentné. Hlavné ekonomické vplyvy sa stupňujú a dopady na determinanty zdravia boli podceňované. Nová správa viac ako 60 klimatických expertov ukazuje, že tieto dopady boli ignorované. Investori a politici posudzujú vplyvy zmeny klímy cez globálnu priemernú povrchovú teplotu namiesto extrémov počasia. Neuvažujú o nelineárnom dopade klimatických zmien, ako je kolaps „efektu Jenga“.</w:t>
      </w:r>
    </w:p>
    <w:p/>
    <w:p>
      <w:pPr>
        <w:jc w:val="center"/>
      </w:pPr>
      <w:r>
        <w:t>Vygenerované: 04.03.2026 18:00:36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