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Eli Lilly spúšťa program pre zamestnávateľov na dotovanie nákladov na lieky proti obezite mimo poistenia</w:t>
      </w:r>
    </w:p>
    <w:p>
      <w:r>
        <w:t>Zdroj: STAT News</w:t>
      </w:r>
    </w:p>
    <w:p>
      <w:r>
        <w:t>Publikované: Thu, 05 Mar 2026 11:00:00 +0000</w:t>
      </w:r>
    </w:p>
    <w:p/>
    <w:p>
      <w:pPr>
        <w:pStyle w:val="Heading1"/>
      </w:pPr>
      <w:r>
        <w:t>Súhrn</w:t>
      </w:r>
    </w:p>
    <w:p>
      <w:r>
        <w:t>Eli Lilly rozširuje svoje úsilie predávať liek na obezitu Zepbound a teraz sa zameriava na zamestnávateľov prostredníctvom nového programu na dotovanie nákladov na tento liek mimo poistného systému[1]. Zepbound (tirzepatid) je schválený ako doplnok k diéte a fyzickej aktivite na dlhodobú kontrolu hmotnosti u dospelých s BMI 30 kg/m² alebo vyšším, resp. 27 kg/m² a vyšším v prítomnosti aspoň jednej s hmotnosťou súvisiacej choroby[1]. Podľa dostupných údajov 48 % veľkých zamestnávateľov už hradí značkové lieky proti obezite[1]. Cena základnej dávky 2,5 mg sa znížila na 299 dolárov mesačne prostredníctvom priameho programu LillyDirect[2]. GLP-1 lieky (do ktorých patrí Zepbound) tvorili v roku 2025 v priemere 10,5 % všetkých poistných nákladov zamestnávateľov, čo predstavuje nárast z 8,9 % v roku 2024 a 6,9 % v roku 2023[3]. Čestým vedľajším účinkom lieku je nevoľnosť alebo tráviace ťažkosti, a bez pravidelného užívania sa hmotnosť môže vrátiť[3]. Eli Lilly uvádza, že dostupnosť liečby zostáva veľkým problémom, pretože veľa ľudí naráža na cenové a pojistné bariéry[2].</w:t>
      </w:r>
    </w:p>
    <w:p/>
    <w:p>
      <w:pPr>
        <w:jc w:val="center"/>
      </w:pPr>
      <w:r>
        <w:t>Vygenerované: 05.03.2026 13:01:58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