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Liberate Bio získava licencie na patenty na dizajn CAR špecifické pre myeloid</w:t>
      </w:r>
    </w:p>
    <w:p>
      <w:r>
        <w:t>Zdroj: Pharmaceutical Technology</w:t>
      </w:r>
    </w:p>
    <w:p>
      <w:r>
        <w:t>Publikované: Fri, 06 Mar 2026 10:11:53 +0000</w:t>
      </w:r>
    </w:p>
    <w:p/>
    <w:p>
      <w:pPr>
        <w:pStyle w:val="Heading1"/>
      </w:pPr>
      <w:r>
        <w:t>Súhrn</w:t>
      </w:r>
    </w:p>
    <w:p>
      <w:r>
        <w:t>Spoločnosť Liberate Bio získala exkluzívne a neexkluzívne licencie na kľúčové patenty pokrývajúce dizajny chimérických antigénových receptorov (CAR) optimalizované pre myeloidné bunky, vrátane monocytov a makrofágov.[1] Tieto patenty dopĺňajú proprietárnu sekvenciu CAR o proprietárnu technológiu selektívnej in vivo dodávky RNA terapií priamo do imunitných buniek.[1] Liberate Bio tým integruje nevyhnutné súčasti na pokročenie in vivo CAR-M terapií smerom ku klinickému hodnoteniu.[1] Myeloidné bunky majú jedinečnú biológiu odlišnú od T-buniek, preto sú CAR konštrukty optimalizované pre ich aktiváciu a prežitie nevyhnutné.[1] Walter R. Strapps, Ph.D., hlavný vedecký pracovník Liberate Bio, uviedol, že táto licenčná dohoda významne posilňuje ich klinické programy.[1] Kombináciou validovaných metód CAR dizajnov s myeloidne selektívnou LNP platformou vzniká odlíšený a vysoko integrovaný prístup k in vivo bunkovej terapii.[1]</w:t>
      </w:r>
    </w:p>
    <w:p/>
    <w:p>
      <w:pPr>
        <w:jc w:val="center"/>
      </w:pPr>
      <w:r>
        <w:t>Vygenerované: 06.03.2026 12:00:45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