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Autizmus a ADHD: odráža globálny nárast diagnostikovanej neurodivergencie zvýšené povedomie o nediagnostikovaných prípadoch?</w:t>
      </w:r>
    </w:p>
    <w:p>
      <w:r>
        <w:t>Zdroj: BMJ</w:t>
      </w:r>
    </w:p>
    <w:p>
      <w:r>
        <w:t>Publikované: 2026-03-09T03:21:17-07:00</w:t>
      </w:r>
    </w:p>
    <w:p/>
    <w:p>
      <w:pPr>
        <w:pStyle w:val="Heading1"/>
      </w:pPr>
      <w:r>
        <w:t>Súhrn</w:t>
      </w:r>
    </w:p>
    <w:p>
      <w:r>
        <w:t>Prevalencia autizmu a ADHD bola hodnotená pomocou údajov o zdraví a vzdelávaní od miliónov ľudí na celom svete. Súčasné miery v USA, Spojenom kráľovstve a Švédsku sú úzko zhodné. Globálny nárast diagnostikovanej neurodivergencie odráža zvýšené povedomie o nediagnostikovaných prípadoch, najmä v marginalizovaných skupinách. Diagnostické kritériá a nástroje tradične nedokázali zachytiť nestereotypické prejavy ADHD a autizmu. Je dôležité zvažovať intersekcionalitu, rodové roly, sociálno-ekonomické postavenie. Historicky prevládal autizmus aj ADHD u mužov, no pomer pohlaví sa zužuje a u autizmu sa v dospelosti blíži k parite. Rozpoznávanie týchto stavov sa zlepšilo.</w:t>
      </w:r>
    </w:p>
    <w:p/>
    <w:p>
      <w:pPr>
        <w:jc w:val="center"/>
      </w:pPr>
      <w:r>
        <w:t>Vygenerované: 09.03.2026 13:00:32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