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molekulu, ktorá zastaví agresívnu rakovinu prsníka</w:t>
      </w:r>
    </w:p>
    <w:p>
      <w:r>
        <w:t>Zdroj: ScienceDaily Health</w:t>
      </w:r>
    </w:p>
    <w:p>
      <w:r>
        <w:t>Publikované: Tue, 10 Mar 2026 18:10:14 EDT</w:t>
      </w:r>
    </w:p>
    <w:p/>
    <w:p>
      <w:pPr>
        <w:pStyle w:val="Heading1"/>
      </w:pPr>
      <w:r>
        <w:t>Súhrn</w:t>
      </w:r>
    </w:p>
    <w:p>
      <w:r>
        <w:t>Vedci z Oregon Health &amp; Science University vyvinuli molekulu SU212, ktorá cieli na enzým enoláza 1 (ENO1), kľúčový pre rast triple-negatívnej rakoviny prsníka.[1][3] Táto forma rakoviny tvorí až 15 % všetkých prípadov rakoviny prsníka a je vysoko agresívna bez efektívnych cielených terapií.[1][3] SU212 viaže ENO1 na neortosterickom mieste, čo vedie k jeho degradácii a obmedzeniu glykolytickej aktivity rakovinových buniek.[2][3] V humanizovaných myších modeloch, vrátane syngénnych, genetických a pacient-derived xenograftov, molekula zmenšila nádory, potlačila metastázy a znížila príjem glukózy.[1][3] Štúdia vyšla 7. novembra 2025 v časopise Cell Reports Medicine.[1][3] V diabetickom myšom modeli SU212 preukázala protinádorovú účinnosť, zlepšila stav tukovej pečene a znížila hladinu krvného cukru.[3] Molekula vykazuje priaznivý farmakokinetický profil s minimálnou toxicitou a bez vplyvu na kľúčové biologické systémy.[3] ENO1 je nadexprymovaný v rakovinových bunkách a podporuje Warburgov efekt, charakteristický pre metabolizmus rakoviny.[3]</w:t>
      </w:r>
    </w:p>
    <w:p/>
    <w:p>
      <w:pPr>
        <w:jc w:val="center"/>
      </w:pPr>
      <w:r>
        <w:t>Vygenerované: 11.03.2026 01:00:51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