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Curatis a Neupharma podpísali zmluvu o vývoji korticorelínu v Japonsku</w:t>
      </w:r>
    </w:p>
    <w:p>
      <w:r>
        <w:t>Zdroj: Pharmaceutical Technology</w:t>
      </w:r>
    </w:p>
    <w:p>
      <w:r>
        <w:t>Publikované: Thu, 12 Mar 2026 10:13:44 +0000</w:t>
      </w:r>
    </w:p>
    <w:p/>
    <w:p>
      <w:pPr>
        <w:pStyle w:val="Heading1"/>
      </w:pPr>
      <w:r>
        <w:t>Súhrn</w:t>
      </w:r>
    </w:p>
    <w:p>
      <w:r>
        <w:t>Švajčiarska spoločnosť Curatis a japonská farmaceutická spoločnosť Neupharma podpísali exkluzívnu licenčnú zmluvu na vývoj a komercionalizáciu lieku korticorelín (C-PTBE-01) v Japonsku.[1] Liek je určený na liečbu peritumorálneho edému mozgu (PTBE), čo je stav spojený s nádormi, pre ktorý zatiaľ neexistujú schválené cielené terapie.[1] Neupharma bude financovať a viesť kľúčovú klinickú štúdiu v Japonsku potrebnú na získanie schválenia regulačných orgánov.[1] Curatis bude mať nárok na počiatočnú platbu a ďalšie platby za dosiahnutie regulačných a obchodných cieľov až do výšky 83,5 milióna švajčiarskych frankov, ako aj na royalty z budúcich predajov v Japonsku až do 20 percent.[1] Liek bude spočiatku určený pre deti a adolescentov, pričom stretnutie s japonským regulačným orgánom PMDA je plánované na leto 2026 a klinická štúdia by mala začať v roku 2027.[1] Curatis zároveň pokračuje v prípravných prácach na kľúčovej fáze 3 štúdie potrebnej na schválenie v USA a Európe.[1]</w:t>
      </w:r>
    </w:p>
    <w:p/>
    <w:p>
      <w:pPr>
        <w:jc w:val="center"/>
      </w:pPr>
      <w:r>
        <w:t>Vygenerované: 12.03.2026 12:01:26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