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Rakovinové bunky môžu bielkoviny „naniesť“ na svoj bunkový povrch. To môže vytvoriť nové ciele pre imunoterapiu</w:t>
      </w:r>
    </w:p>
    <w:p>
      <w:r>
        <w:t>Zdroj: STAT News</w:t>
      </w:r>
    </w:p>
    <w:p>
      <w:r>
        <w:t>Publikované: Thu, 12 Mar 2026 18:00:00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"STAT+: Cancer cells can 'barf' proteins onto their cell surface." Dostupné výsledky obsahujú iba českú diplomovú prácu o apoptotických markeroch v nádoroch prsníka z roku 2018, ktorá sa zaoberá úplne inou témou. Aby som mohol vytvoriť presný a faktický súhrn podľa vašich požiadaviek, potrebujem prístup k úplnému textu článku STAT+, ktorý ste uviedli.</w:t>
      </w:r>
    </w:p>
    <w:p/>
    <w:p>
      <w:pPr>
        <w:jc w:val="center"/>
      </w:pPr>
      <w:r>
        <w:t>Vygenerované: 12.03.2026 19:00:32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