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Priestorová transkriptomika celého embrya pri subcelulárnom rozlíšení od gastrulácie po organogenézu</w:t>
      </w:r>
    </w:p>
    <w:p>
      <w:r>
        <w:t>Zdroj: Science Magazine</w:t>
      </w:r>
    </w:p>
    <w:p>
      <w:r>
        <w:t>Publikované: 2026-03-12T07:00:00Z</w:t>
      </w:r>
    </w:p>
    <w:p/>
    <w:p>
      <w:pPr>
        <w:pStyle w:val="Heading1"/>
      </w:pPr>
      <w:r>
        <w:t>Súhrn</w:t>
      </w:r>
    </w:p>
    <w:p>
      <w:r>
        <w:t>Vedci vyvinuli platformu weMERFISH na priestorovú transkriptomiku celého embrya zebrafish pri subcelulárnom rozlíšení.[1] Pomocou nej kvantifikovali expresiu 495 génov v celých embryách od gastrulácie po organogenézu.[1] Integrácia s dátami single-cell multiomiky vytvorila atlas s expresiou 25 872 génov a prístupnosťou 294 954 chromatívnych regiónov, dostupný online cez rozhranie MERFISHEYES.[1] Časová expresia génov sa zhoduje s dozrievaním buniek a morfogenetickými pohybmi.[1] Rôznorodé vzory exprese zodpovedajú kompozitom tkanivo-špecifických prístupných prvkov.[1] Zmeny v expresii génov vytvárajú ostré hranice počas gastrulácie.[1] Táto metóda poskytuje komplexný priestorový atlas exprese génov a chromatívnej prístupnosti v embryu.[1]</w:t>
      </w:r>
    </w:p>
    <w:p/>
    <w:p>
      <w:pPr>
        <w:jc w:val="center"/>
      </w:pPr>
      <w:r>
        <w:t>Vygenerované: 12.03.2026 20:01:28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