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Od terénnych experimentov až po politické zásahy vo veľkom rozsahu</w:t>
      </w:r>
    </w:p>
    <w:p>
      <w:r>
        <w:t>Zdroj: Science Magazine</w:t>
      </w:r>
    </w:p>
    <w:p>
      <w:r>
        <w:t>Publikované: 2026-03-12T07:00:00Z</w:t>
      </w:r>
    </w:p>
    <w:p/>
    <w:p>
      <w:pPr>
        <w:pStyle w:val="Heading1"/>
      </w:pPr>
      <w:r>
        <w:t>Súhrn</w:t>
      </w:r>
    </w:p>
    <w:p>
      <w:r>
        <w:t>Článok analyzuje prechod od terénnych experimentov k veľkým politickým zásahom, kde mnohé úspešné programy pri rozšírení nedosahujú očakávané výsledky[1][2]. Fenomén nazývaný „scale-up effect“ spôsobuje zmenu veľkosti účinku intervencie pri prechode z malého výskumného nastavenia na populáciu širokú implementáciu, čo môže byť negatívne alebo pozitívne[1]. Tento efekt ovplyvňujú rôzne faktory, vrátane incentív aktérov v trhu tvorby vedomostí[1][2]. Autori identifikujú tri kľúčové ingrediencie pochopenia scale-up efektu cez ekonomickú optiku[1]. Navrhujú dvanásť opatrení pre výskumníkov, tvorcov politík, financovateľov a stakeholderov, aby sa predišlo hrozbám škálovateľnosti[2]. Medzi návrhy patrí opatrné hodnotenie výsledkov experimentov, vyhýbanie sa škálovaniu bez dostatočných dôkazov účinnosti, podpora replikačných štúdií a využívanie multi-site trialov na zisťovanie variability účinkov[1][2]. Cieľom je posilniť dôveru v experimentálne zistenia pre ich lepšie využitie vo veľkých politikách[2].</w:t>
      </w:r>
    </w:p>
    <w:p/>
    <w:p>
      <w:pPr>
        <w:jc w:val="center"/>
      </w:pPr>
      <w:r>
        <w:t>Vygenerované: 12.03.2026 20:07:22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