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Kongresoví poradcovia vyzývajú na kontrolu výdavkov Medicare Advantage uprostred tlaku priemyslu</w:t>
      </w:r>
    </w:p>
    <w:p>
      <w:r>
        <w:t>Zdroj: STAT News</w:t>
      </w:r>
    </w:p>
    <w:p>
      <w:r>
        <w:t>Publikované: Thu, 12 Mar 2026 20:44:46 +0000</w:t>
      </w:r>
    </w:p>
    <w:p/>
    <w:p>
      <w:pPr>
        <w:pStyle w:val="Heading1"/>
      </w:pPr>
      <w:r>
        <w:t>Súhrn</w:t>
      </w:r>
    </w:p>
    <w:p>
      <w:r>
        <w:t>Kongresoví poradcovia vyzývajú na kontrolu výdavkov programu Medicare Advantage kvôli tlaku zo strany poisťovní. Lobistické skupiny podporované poisťovňami kritizovali výskum poradcov a propagovali svoj vlastný výskum. Centers for Medicare &amp; Medicaid Services (CMS) schválili priemerný nárast platieb pre plány Medicare Advantage o 5,06 % na rok 2026, čo predstavuje viac ako 25 miliárd dolárov navyše. Tento nárast presahuje pôvodný návrh 4,33 % a zahŕňa efektívnu mieru rastu 9,04 %. Mediánne prémia klesnú z 16,40 USD v roku 2025 na 14,00 USD v roku 2026, čo je pokles o 14,6 %. Počet prihlásených v Medicare Advantage klesne z 34,9 milióna v roku 2025 na 34 miliónov v roku 2026, prvý pokles po takmer dvoch desaťročiach. Dve tretiny plánov s liekovou časťou D nebudú v roku 2026 účtovať prémii okrem štandardnej časti B.[1][2][3][5]</w:t>
      </w:r>
    </w:p>
    <w:p/>
    <w:p>
      <w:pPr>
        <w:jc w:val="center"/>
      </w:pPr>
      <w:r>
        <w:t>Vygenerované: 12.03.2026 22:00:49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