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Členovia MedPAC vyjadrujú znepokojenie nad schopnosťou Medicare Docs absorbovať zvýšenie nákladov</w:t>
      </w:r>
    </w:p>
    <w:p>
      <w:r>
        <w:t>Zdroj: MedPage Today</w:t>
      </w:r>
    </w:p>
    <w:p>
      <w:r>
        <w:t>Publikované: Thu, 12 Mar 2026 16:23:43 -0400</w:t>
      </w:r>
    </w:p>
    <w:p/>
    <w:p>
      <w:pPr>
        <w:pStyle w:val="Heading1"/>
      </w:pPr>
      <w:r>
        <w:t>Súhrn</w:t>
      </w:r>
    </w:p>
    <w:p>
      <w:r>
        <w:t>Členovia MedPAC vyjadrili znepokojenie nad schopnosťou lekárov v Medicare absorbovať zvýšenie nákladov. Pre rok 2027 odporúčajú Kongresu zvýšiť poplatky za služby lekárov o 1,25 % pre tých, ktorí sa zúčastňujú na pokročilých alternatívnych platobných modeloch, a o 0,75 % pre ostatných lekárov. Komisia zároveň navrhla aktualizovať platby pre lekárov a iné zdravotnícke profesionálne služby podľa aktuálneho zákona plus 0,5 %. MedPAC odporučila znížiť platby pre agentúry domácej zdravotnej starostlivosti o 7 %, pre zariadenia kvalifikovanej ošetrovateľskej starostlivosti o 4 % a pre inpatient rehabilitačné zariadenia o 7 %. Tieto odporúčania schválila 15. januára a MedPAC je nezávislá komisia, ktorá radí Kongresu v otázkach Medicare. Komisia opätovne odporučila pridať 1 miliardu dolárov na podporu bezpečnostných nemocníc prostredníctvom indexu bezpečnostných nemocníc.</w:t>
      </w:r>
    </w:p>
    <w:p/>
    <w:p>
      <w:pPr>
        <w:jc w:val="center"/>
      </w:pPr>
      <w:r>
        <w:t>Vygenerované: 12.03.2026 23:00:45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