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Mikroplasty môžu v tichosti poškodzovať váš mozog a poháňať Alzheimerovu a Parkinsonovu chorobu</w:t>
      </w:r>
    </w:p>
    <w:p>
      <w:r>
        <w:t>Zdroj: ScienceDaily Health</w:t>
      </w:r>
    </w:p>
    <w:p>
      <w:r>
        <w:t>Publikované: Fri, 13 Mar 2026 20:38:26 EDT</w:t>
      </w:r>
    </w:p>
    <w:p/>
    <w:p>
      <w:pPr>
        <w:pStyle w:val="Heading1"/>
      </w:pPr>
      <w:r>
        <w:t>Súhrn</w:t>
      </w:r>
    </w:p>
    <w:p>
      <w:r>
        <w:t>Mikroplasty sa nachádzajú v potravinách, vode, vzduchu a domácom prachu a môžu preniknúť do mozgu cez oslabenú hematoencefalickú bariéru.[1][2] Nová štúdia identifikuje päť hlavných mechanizmov poškodenia mozgu: aktiváciu imunitných buniek, zvýšený oxidačný stres, narušenie hematoencefalickej bariéry, poškodenie mitochondrií a priame poškodenie neurónov.[1][2] Oslabená bariéra umožňuje aktiváciu imunitných buniek a zápalových molekúl, čo zhoršuje poškodenie jej buniek.[1][2] Mikroplasty narúšajú produkciu energie v mitochondriách, čím znižujú tvorbu ATP, oslabujú aktivitu neurónov a vedú k poškodeniu mozgových buniek.[1][2] Tieto mechanizmy sa navzájom ovplyvňujú a zvyšujú rozsah poškodenia.[1][2] Štúdia spája mikroplasty s Alzheimerovou chorobou prostredníctvom zvýšeného nahromadenia beta-amyloidu a tau proteínov a s Parkinsonovou chorobou cez agregáciu α-synukleínu a poškodenie dopamínergných neurónov.[1][2] Koncentrácia mikroplastov v ľudskom mozgu stúpla o 50 % za posledných osem rokov (2016–2024) a mozog ich obsahuje viac ako obličky či pečeň.[4] V vzorkách mozgov z roku 2024 tvorili mikroplasty priemerne 0,5 percenta ich hmotnosti.[8]</w:t>
      </w:r>
    </w:p>
    <w:p/>
    <w:p>
      <w:pPr>
        <w:jc w:val="center"/>
      </w:pPr>
      <w:r>
        <w:t>Vygenerované: 14.03.2026 02:00:31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