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Ovplyvniteľné rizikové faktory spôsobujú veľkú časť celosvetovej záťaže rakovinou</w:t>
      </w:r>
    </w:p>
    <w:p>
      <w:r>
        <w:t>Zdroj: Nature Medicine</w:t>
      </w:r>
    </w:p>
    <w:p>
      <w:r>
        <w:t>Publikované: 2026-03-13</w:t>
      </w:r>
    </w:p>
    <w:p/>
    <w:p>
      <w:pPr>
        <w:pStyle w:val="Heading1"/>
      </w:pPr>
      <w:r>
        <w:t>Súhrn</w:t>
      </w:r>
    </w:p>
    <w:p>
      <w:r>
        <w:t>Štúdia analyzovala údaje o výskyte rakoviny z 185 krajín a ukázala, že štyri z desiatich nových prípadov rakoviny na svete v roku 2022 (7,1 milióna z 18,7 milióna) sú spôsobené 30 modifikovateľnými rizikovými faktormi.[1][2][3] Tieto faktory zahŕňajú fajčenie tabaku, konzumáciu alkoholu, vysoký index telesnej hmotnosti, nedostatok pohybu, bezdymové tabakové výrobky, nedostatočné dojčenie, znečistenie vzduchu, ultrafialové žiarenie, 9 infekčných činiteľov a 13 pracovných expozícií.[2][4][6] Najvýznamnejšími prispievateľmi boli fajčenie (15,1 %), infekcie (10,2 %) a konzumácia alkoholu (3,2 %).[1][2][3] U mužov bolo 4,3 milióna prípadov (45,4 %) a u žien 2,7 milióna (29,7 %) spôsobených týmito faktormi, pričom podiel prevencových rakovín sa líšil podľa regiónov od 24,6 % do 38,2 % u žien a od 28,1 % do 57,2 % u mužov.[2][4] Približne polovicu všetkých prevencových rakovín tvorili rakovina pľúc, žalúdka a krčka maternice.[1][2][3] Zistenia zdôrazňujú možnosti prevencie cielenými zásahmi prispôsobenými regionálnym a rodovým rizikovým profilom.[6]</w:t>
      </w:r>
    </w:p>
    <w:p/>
    <w:p>
      <w:pPr>
        <w:jc w:val="center"/>
      </w:pPr>
      <w:r>
        <w:t>Vygenerované: 13.03.2026 12:00:47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