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Hlavné body stretnutia Výboru pre hodnotenie farmakovigilančných rizík (PRAC) 9. – 12. marca 2026</w:t>
      </w:r>
    </w:p>
    <w:p>
      <w:r>
        <w:t>Zdroj: EMA News</w:t>
      </w:r>
    </w:p>
    <w:p>
      <w:r>
        <w:t>Publikované: Fri, 13 Mar 2026 12:00:00 +0100</w:t>
      </w:r>
    </w:p>
    <w:p/>
    <w:p>
      <w:pPr>
        <w:pStyle w:val="Heading1"/>
      </w:pPr>
      <w:r>
        <w:t>Súhrn</w:t>
      </w:r>
    </w:p>
    <w:p>
      <w:r>
        <w:t>Výbor pre hodnotenie farmakovigilančných rizík (PRAC) varuje pred rizikom aseptickej meningitídy v súvislosti s vakcínou Ixchiq proti vírusu chikungunya[1][2]. Vakcína Ixchiq je živá atenuovaná očkovacia látka obsahujúca kmeň CHIKV Δ5nsP3 genotypu ECSA/IOL, indikovaná pre osoby od 12 rokov na prevenciu ochorenia chikungunya[1][2][3]. PRAC zaznamenal prípad smrteľnej encefalitídy a ďalší prípad aseptickej meningitídy, kde PCR test a sekvenovanie potvrdili prítomnosť vakcinačného kmeňa v krvi a mozgomiešnom moku[1][2]. Tieto prípady vyvolali otázku nedostatočnej atenuácie alebo reverzie virulencie, no PRAC konštatoval, že riziko reverzie je nízke vzhľadom na genetickú stabilitu metódy atenuácie[1][2]. PRAC odporúča aktualizovať informácie o produkte o riziká encefalitídy, encefalopatie, aseptickej meningitídy, stavu zmätenosti, synkopy, trombocytopénie, malátnosti a zníženej chuti do jedla[1][2]. Vakcínu Ixchiq odporúča podávať len pri významnom riziku nákazy chikungunya po zvážení rizík a prínosov, najmä u osôb s chronickými ochoreniami[1][2]. V klinických štúdiách vyvolala vakcína spoľahlivú imunitnú odpoveď, ktorá sa udržala 6 mesiacov u 99 % očkovaných dospelých oproti 0 % v placebovej skupine[3].</w:t>
      </w:r>
    </w:p>
    <w:p/>
    <w:p>
      <w:pPr>
        <w:jc w:val="center"/>
      </w:pPr>
      <w:r>
        <w:t>Vygenerované: 13.03.2026 13:00:36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