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Parkinsonov výskum dosahuje „kľúčovú“ fázu, ale bariéry zostávajú</w:t>
      </w:r>
    </w:p>
    <w:p>
      <w:r>
        <w:t>Zdroj: Pharmaceutical Technology</w:t>
      </w:r>
    </w:p>
    <w:p>
      <w:r>
        <w:t>Publikované: Fri, 13 Mar 2026 12:20:09 +0000</w:t>
      </w:r>
    </w:p>
    <w:p/>
    <w:p>
      <w:pPr>
        <w:pStyle w:val="Heading1"/>
      </w:pPr>
      <w:r>
        <w:t>Súhrn</w:t>
      </w:r>
    </w:p>
    <w:p>
      <w:r>
        <w:t>Výskum Parkinsonovej choroby dosahuje kľúčovej fázy, no pre úspešný rozvoj chorobu modifikujúcich terapií (DMT) zostávajú bariéry v oblasti financovania a klinických skúšok. Česká spoločnosť Stimvia úspešne dokončila pilotnú klinickú štúdiu peroneálnej elektrickej transkutánnej neuromodulácie (eTNM), ktorá potvrdila jej bezpečnosť a účinnosť pri liečbe symptómov Parkinsonovej choroby s dôrazom na kvalitu života[1]. Kombinácia s levodopou by mohla oddialiť zhoršenie stavu pacienta bez invazívnych metód ako hlboká mozgová stimulácia[1]. Až 80 percent pacientov z pilotnej štúdie sa dobrovoľne rozhodlo pokračovať v liečbe[1]. Táto metóda je už certifikovaná podľa MDR a odmeňovaná poisťovňami v Česku aj zahraničí pri liečbe hyperaktívneho močového mechúry, ktorý postihuje viac ako 1 milión ľudí v Českej republike[1]. V roku 2025 prebiehajú ľudské testy génovej terapie CAP-003 na opravu mutácie genu GBA, ktorá u časti pacientov spôsobuje rozpad mozgových buniek[3]. Liek Solengepras (CVN-424) v poslednej fáze testovania by mohol nahradiť chirurgickú stimuláciu pilulkou cielenou na receptory regulujúce pohyb[3]. Počet prípadov Parkinsonovej choroby za 30 rokov vzrástol o 274 percent, čo ju robí najrýchlejšie rastúcim neurodegeneratívnym ochorením[5].</w:t>
      </w:r>
    </w:p>
    <w:p/>
    <w:p>
      <w:pPr>
        <w:jc w:val="center"/>
      </w:pPr>
      <w:r>
        <w:t>Vygenerované: 13.03.2026 14:00:35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