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Fondy NIH sa stále nedostávajú k výskumníkom</w:t>
      </w:r>
    </w:p>
    <w:p>
      <w:r>
        <w:t>Zdroj: MedPage Today</w:t>
      </w:r>
    </w:p>
    <w:p>
      <w:r>
        <w:t>Publikované: Fri, 13 Mar 2026 10:38:16 -0400</w:t>
      </w:r>
    </w:p>
    <w:p/>
    <w:p>
      <w:pPr>
        <w:pStyle w:val="Heading1"/>
      </w:pPr>
      <w:r>
        <w:t>Súhrn</w:t>
      </w:r>
    </w:p>
    <w:p>
      <w:r>
        <w:t>Kongres zamietol škrty v rozpočte NIH a schválil návrh zákona o financovaní pred viac ako mesiacom. Tieto peniaze sa však ešte nedostali do rúk výskumníkov, tvrdia odborníci. Fondy NIH sa stále nedostávajú k výskumníkom. Odborníci hovoria o oneskoreniach v distribúcii. Analýza údajov o grantoch pochádza z NIH RePORTER.</w:t>
      </w:r>
    </w:p>
    <w:p/>
    <w:p>
      <w:pPr>
        <w:jc w:val="center"/>
      </w:pPr>
      <w:r>
        <w:t>Vygenerované: 13.03.2026 17:01:39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