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Účinnosť a bezpečnosť podprahového mikropulzného lasera pre chronickú centrálnu seróznu chorioretinopatiu: systematický prehľad a metaanalýza</w:t>
      </w:r>
    </w:p>
    <w:p>
      <w:r>
        <w:t>Zdroj: Frontiers Medicine</w:t>
      </w:r>
    </w:p>
    <w:p>
      <w:r>
        <w:t>Publikované: 2026-03-13T00:00:00Z</w:t>
      </w:r>
    </w:p>
    <w:p/>
    <w:p>
      <w:pPr>
        <w:pStyle w:val="Heading1"/>
      </w:pPr>
      <w:r>
        <w:t>Súhrn</w:t>
      </w:r>
    </w:p>
    <w:p>
      <w:r>
        <w:t>Podprahový mikropulzný laser (SML) je účinnou a bezpečnou metódou liečby chronickej centrálnej seróznej chorioretinopatie (cCSC), ktorá môže viesť k trvalému poškodeniu zraku. Systematický prehľad a metaanalýza 21 štúdií s celkovo 939 očami preukázali, že SML významne zlepšil zrakovú ostrosť pacientov s cCSC. Liečba tiež výrazne znížila centrálnu hrúbku makuly, hrúbku cievovky a hrúbku centrálnej sietnice. Účinnosť bola konzistentná bez ohľadu na použitú vlnovú dĺžku lasera (527, 532, 577 alebo 810 nanometrov). Hoci zlepšenie výšky subretinálnej tekutiny nebolo štatisticky významné, väčšina štúdií naznačila pozitívny trend. SML preukázal vysoký bezpečnostný profil pri liečbe cCSC a predstavuje bezpečnú a účinnú možnosť liečby tohto ochorenia.</w:t>
      </w:r>
    </w:p>
    <w:p/>
    <w:p>
      <w:pPr>
        <w:jc w:val="center"/>
      </w:pPr>
      <w:r>
        <w:t>Vygenerované: 13.03.2026 18:00:34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