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Riaditeľ NIH sa plaví cez dohľad nad rozpočtovými prostriedkami</w:t>
      </w:r>
    </w:p>
    <w:p>
      <w:r>
        <w:t>Zdroj: MedPage Today</w:t>
      </w:r>
    </w:p>
    <w:p>
      <w:r>
        <w:t>Publikované: Tue, 17 Mar 2026 17:44:19 -0400</w:t>
      </w:r>
    </w:p>
    <w:p/>
    <w:p>
      <w:pPr>
        <w:pStyle w:val="Heading1"/>
      </w:pPr>
      <w:r>
        <w:t>Súhrn</w:t>
      </w:r>
    </w:p>
    <w:p>
      <w:r>
        <w:t>Riaditeľ NIH Jay Bhattacharya, MD, PhD, ktorý zároveň zastáva pozíciu výkonného riaditeľa CDC, sa zúčastnil utorkového dozorného vypočutia pred podvýborom Snemovne reprezentantov pre pracovné, zdravotnícke, sociálne a vzdelávacie záležitosti.[3][5] Podľa analýzy výskumníkov Johns Hopkinsovej univerzity udelilo NIH v polovici fiškálneho roka 2026 o 74 % menej nových konkurenčných grantov v porovnaní so stredom obdobia 2021-2024.[3] Bhattacharya uistil členov výboru, že NIH minie celý svoj rozpočet 48,7 miliardy dolárov do konca fiškálneho roka.[3] Prezidentský návrh rozpočtu na FY 2026 počíta so škrtmi 18 až 19 miliárd dolárov, čo predstavuje približne 40 % úspory, a reštrukturalizáciou z 27 na 8 inštitútov a centier.[1][2] Bhattacharya označil návrh za výchozí bod rokovaní s Kongresom a zdôraznil prioritu prevencie chronických ochorení.[1][2] V fiškálnom roku 2025 bolo zrušených alebo zmrazených vyše 2000 grantov, pričom len polovica bola neskôr obnovená, a granty pre univerzity klesli o viac ako 90 %.[4] Národný inštitút rakoviny v tomto roku neudelil žiadny grant.[4] Bhattacharya odpovedal na otázky o dopadoch škrtov a obmedzení nepriamych nákladov na 15 %.[1][2]</w:t>
      </w:r>
    </w:p>
    <w:p/>
    <w:p>
      <w:pPr>
        <w:jc w:val="center"/>
      </w:pPr>
      <w:r>
        <w:t>Vygenerované: 18.03.2026 00:00:36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