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Vysoký prietok alebo štandardný kyslík pri akútnom hypoxemickom respiračnom zlyhaní</w:t>
      </w:r>
    </w:p>
    <w:p>
      <w:r>
        <w:t>Zdroj: NEJM</w:t>
      </w:r>
    </w:p>
    <w:p>
      <w:r>
        <w:t>Publikované: 2026-03-17T08:05:00Z</w:t>
      </w:r>
    </w:p>
    <w:p/>
    <w:p>
      <w:pPr>
        <w:pStyle w:val="Heading1"/>
      </w:pPr>
      <w:r>
        <w:t>Súhrn</w:t>
      </w:r>
    </w:p>
    <w:p>
      <w:r>
        <w:t>Štúdia porovnávala vysokoprietokový kyslík (HFNC) so štandardným kyslíkom u 711 pacientov s akútnym hypoxemickým respiračným zlyhaním v multicentrickom randomizovanom pokuse.[1][3] Pacienti boli priradení do skupiny HFNC (n=357) alebo štandardného kyslíka cez masku (n=354) s minimálnym prietokom 10 l/min.[1] Primárnym cieľovým ukazovateľom bola úmrtnosť do 28. dňa, sekundárnymi intubácia, dni bez ventilácie a dĺžka pobytu na JIS.[1] Úmrtnosť do 28. dňa sa nelíšila medzi skupinami.[1][2] Miera intubácie do 28. dňa bola nižšia v HFNC skupine (45 %, 160/357 pacientov) oproti štandardnej skupine (53 %, 186/354 pacientov; absolútny rozdiel –7,7 % [95 % CI –14,9 až –0,4 %]; P=0,04).[1][3] HFNC sa podával priemerne 51 l/min s FiO2 0,68 a trval medián 4 dni (IQR 2–6); u 55 % pacientov bez intubácie sa úspešne prešlo na štandardný kyslík do 5 dní.[1] HFNC sa ukončoval pri SpO2 ≥92 %, frekvencii dýchania ≤25/min a FiO2 ≤40 %.[1]</w:t>
      </w:r>
    </w:p>
    <w:p/>
    <w:p>
      <w:pPr>
        <w:jc w:val="center"/>
      </w:pPr>
      <w:r>
        <w:t>Vygenerované: 18.03.2026 10:00:53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