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Prevencia samovraždy u pacientov s kardiovaskulárnymi ochoreniami</w:t>
      </w:r>
    </w:p>
    <w:p>
      <w:r>
        <w:t>Zdroj: BMJ</w:t>
      </w:r>
    </w:p>
    <w:p>
      <w:r>
        <w:t>Publikované: 2026-03-17T03:51:03-07:00</w:t>
      </w:r>
    </w:p>
    <w:p/>
    <w:p>
      <w:pPr>
        <w:pStyle w:val="Heading1"/>
      </w:pPr>
      <w:r>
        <w:t>Súhrn</w:t>
      </w:r>
    </w:p>
    <w:p>
      <w:r>
        <w:t>Smrť spôsobená samovraždou je celosvetovou výzvou a prioritou verejného zdravia, zdôraznenou v nedávnom školení NHS. Usmernenia NICE a päťročná stratégia NHS prevencie samovrážd identifikujú fyzické ochorenie ako vysoko rizikový faktor. Dospelí v strednom až vyššom veku s akútnym koronárnym syndrómom, srdcovým zlyhaním a srdcovými implantovateľnými elektronickými zariadeniami majú 2-4 krát vyššiu pravdepodobnosť samovraždy ako všeobecná populácia. Hoci sa kardiovaskulárne zdravie u týchto pacientov starostlivo monitoruje, samovražda zostáva v kardiológii nedostatočne uznávaná. V roku 2025 vydali dve konsenzuálne vyhlásenia: Európska spoločnosť pre kardiológiu schvaľuje rutinný skríning duševnej pohody, zatiaľ čo American Heart Association odporúča cielený skríning na základe symptómov. Obidve vyhlásenia predstavujú príležitosť na posilnenie prevencie samovrážd.</w:t>
      </w:r>
    </w:p>
    <w:p/>
    <w:p>
      <w:pPr>
        <w:jc w:val="center"/>
      </w:pPr>
      <w:r>
        <w:t>Vygenerované: 17.03.2026 13:01:22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