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Autológne verzus alogénne: ako sa mení vývoj bunkovej terapie v onkológii</w:t>
      </w:r>
    </w:p>
    <w:p>
      <w:r>
        <w:t>Zdroj: Pharmaceutical Technology</w:t>
      </w:r>
    </w:p>
    <w:p>
      <w:r>
        <w:t>Publikované: Tue, 17 Mar 2026 15:42:34 +0000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"Autologous versus allogeneic: how cell therapy development is changing in oncology". Dostupné zdroje obsahujú informácie o CAR-T bunkovej terapii, autológnej a alogénnej transplantácii kmeňových buniek v kontexte liečby leukémií a lymfómov, ale nie sú to časti z konkrétneho článku, ktorý ste uviedli. Aby som mohol vytvoriť presný a faktický súhrn podľa vašich požiadaviek, potreboval by som prístup k úplnému textu tohto článku.</w:t>
      </w:r>
    </w:p>
    <w:p/>
    <w:p>
      <w:pPr>
        <w:jc w:val="center"/>
      </w:pPr>
      <w:r>
        <w:t>Vygenerované: 17.03.2026 19:00:55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