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Mapovanie ľudského chemického expozície pre verejné zdravie</w:t>
      </w:r>
    </w:p>
    <w:p>
      <w:r>
        <w:t>Zdroj: Nature Medicine</w:t>
      </w:r>
    </w:p>
    <w:p>
      <w:r>
        <w:t>Publikované: 2026-03-18</w:t>
      </w:r>
    </w:p>
    <w:p/>
    <w:p>
      <w:pPr>
        <w:pStyle w:val="Heading1"/>
      </w:pPr>
      <w:r>
        <w:t>Súhrn</w:t>
      </w:r>
    </w:p>
    <w:p>
      <w:r>
        <w:t>Vedci spúšťajú ambiciózny globálny projekt na mapovanie ľudského exposomu, čo je celoživotná zmes environmentálnych a chemických expozícií, ktoré poháňajú väčšinu chorôb.[1] Projekt je podporený partnermi ako vlády, UNESCO a medzinárodné vedecké poradné orgány a rýchlo sa rozširuje cez kontinenty.[1] Používa AI, pokročilé senzory, metabolomiku a analýzu veľkých dát na prechod medicíny od genetiky k reálnym faktorom ovplyvňujúcim zdravie.[1] Gény tvoria len 10-20 % rizika chorôb, zatiaľ čo biologické, chemické a environmentálne expozície prispievajú najmenej k 80 %.[1] Projekt sa snaží prekonať ambíciu Human Genome Project a prekladať objavy do politík prospievajúcich širokým populáciám.[1] Zahŕňa regionálne kapitoly a pracovné skupiny na štúdium zdieľaných expozícií v ekosystémoch vrátane ľudí, zvierat a prostredia.[1][2] Technológie ako hmotnostná spektrometria umožňujú súčasnú analýzu chemických expozícií, metabolómu a lipidómu z jedného vzorku.[2] Multi-omické prístupy kombinujú metabolomiku, proteomiku a transkriptomiku s ekologickými dátami na pochopenie exposomu ekosystémov.[2]</w:t>
      </w:r>
    </w:p>
    <w:p/>
    <w:p>
      <w:pPr>
        <w:jc w:val="center"/>
      </w:pPr>
      <w:r>
        <w:t>Vygenerované: 18.03.2026 12:00:33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