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Intenzifikácia alebo optimalizácia: neuspokojená potreba pacientov s gastroezofageálnym adenokarcinómom</w:t>
      </w:r>
    </w:p>
    <w:p>
      <w:r>
        <w:t>Zdroj: BMJ</w:t>
      </w:r>
    </w:p>
    <w:p>
      <w:r>
        <w:t>Publikované: 2026-03-18T06:26:04-07:00</w:t>
      </w:r>
    </w:p>
    <w:p/>
    <w:p>
      <w:pPr>
        <w:pStyle w:val="Heading1"/>
      </w:pPr>
      <w:r>
        <w:t>Súhrn</w:t>
      </w:r>
    </w:p>
    <w:p>
      <w:r>
        <w:t>Gastroezofageálny adenokarcinóm (GOAC) patrí medzi hlavné príčiny úmrtnosti na rakovinu na celom svete. U pacientov s metastatickým GOAC negatívnym na HER2, čo tvorí asi 75 % prípadov, sa desaťročia spoliehali výlučne na cytotoxickú chemoterapiu, ktorá vedie k suboptimálnemu prežitiu. Zavedenie inhibítorov imunitného kontrolného bodu výrazne zlepšilo prežitie naprieč molekulárnymi podtypmi. Súčasná odporúčaná prvá línia liečby zahŕňa kombináciu oxaliplatiny, fluórpyrimidínu a inhibítora PD-1 (protilátka proti proteínu programovanej smrti 1) pre pacientov s HER2-negatívnym metastatickým GOAC, najmä s pozitívnym PD-L1 statusom. Oxaliplatina sa zvyčajne vysadí po indukčnom období štyroch až šiestich mesiacov, aby sa optimalizovala kvalita života a zabránilo sa neurologickej a hematologickej toxicite spojeným s kumulatívnou dávkou. Inhibícia PD-1 pretrváva dlhšie.</w:t>
      </w:r>
    </w:p>
    <w:p/>
    <w:p>
      <w:pPr>
        <w:jc w:val="center"/>
      </w:pPr>
      <w:r>
        <w:t>Vygenerované: 18.03.2026 16:00:33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