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Výskumníci, ktorých oslovil STAT, podrobne opisujú vedecké a osobné poplatky za krátenie grantov: „Takto to nemôže skončiť“</w:t>
      </w:r>
    </w:p>
    <w:p>
      <w:r>
        <w:t>Zdroj: STAT News</w:t>
      </w:r>
    </w:p>
    <w:p>
      <w:r>
        <w:t>Publikované: Thu, 19 Mar 2026 08:30:00 +0000</w:t>
      </w:r>
    </w:p>
    <w:p/>
    <w:p>
      <w:pPr>
        <w:pStyle w:val="Heading1"/>
      </w:pPr>
      <w:r>
        <w:t>Súhrn</w:t>
      </w:r>
    </w:p>
    <w:p>
      <w:r>
        <w:t>STAT oslovil 30 výskumníkov, ktorí opisujú vedecké a osobné dopady krátenia federálnych grantov. V prvých deviatich mesiacoch 2024 NIH financovalo 406 grantov s vysokým rizikom a vysokou odmenou, v roku 2025 kleslo na 364. Počet udelených grantov NIH od januára do konca fiškálneho roka klesol o 11,6 % oproti minulému roku a o 8,2 % oproti priemeru predchádzajúcich deviatich rokov. Počet grantov pre začínajúcich výskumníkov dosiahol najnižší bod od roku 2016. Úspešnosť skorých výskumníkov pri získaní hlavných grantov R01 klesla z 29,8 % v roku 2023 na 18,5 % v fiškálnom roku 2025. Krátenia ovplyvnili výskum vakcín, zdravotných rozdielov, rakoviny, Alzheimerovej choroby a HIV/AIDS. NSF ukončilo viac ako 1 600 grantov v hodnote 1,5 miliardy dolárov od apríla. Výskumníci vyjadrili obavy o budúcnosť svojich projektov a kariér.</w:t>
      </w:r>
    </w:p>
    <w:p/>
    <w:p>
      <w:pPr>
        <w:jc w:val="center"/>
      </w:pPr>
      <w:r>
        <w:t>Vygenerované: 19.03.2026 10:01:16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