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Dusičnany odvodené od hostiteľa poháňajú produkciu indolu Escherichia coli na riadenie progresie chronického ochorenia obličiek</w:t>
      </w:r>
    </w:p>
    <w:p>
      <w:r>
        <w:t>Zdroj: Science Magazine</w:t>
      </w:r>
    </w:p>
    <w:p>
      <w:r>
        <w:t>Publikované: 2026-03-19T06:00:06Z</w:t>
      </w:r>
    </w:p>
    <w:p/>
    <w:p>
      <w:pPr>
        <w:pStyle w:val="Heading1"/>
      </w:pPr>
      <w:r>
        <w:t>Súhrn</w:t>
      </w:r>
    </w:p>
    <w:p>
      <w:r>
        <w:t>U chronickom ochorení obličiek (CKD) indukovanom adenínom u myší sa zvyšuje hladina uremického toxínu indoxyl sulfátu, čo vedie k zvýšenej expresii génu pre indukovateľnú syntázu dusíka oxidu (iNOS) v sliznici.[1] To spôsobuje nárast nitrátov v čreve, ktoré podporujú rast Escherichia coli prostredníctvom nitrátovej respirácie.[1] E. coli produkuje indol, z ktorého pečeň vytvára indoxyl sulfát, čo urýchľuje progresiu CKD.[1] Fekálna mikrobiota pacientov s CKD produkuje pri anaeróbnom kultúre viac indolu ako u zdravých osôb, ale len v prítomnosti nitrátov.[1] Prítomnosť nitrátov zvyšuje produkciu indolu E. coli a zhoršuje poškodenie obličiek u myší s CKD.[1] Inhibícia iNOS zmiernila túto škodlivú cestu u myší.[1] Pri CKD sa v stolici zvyšuje hojnosť Enterobacteriaceae, čo súvisí s týmito mechanizmami.[1]</w:t>
      </w:r>
    </w:p>
    <w:p/>
    <w:p>
      <w:pPr>
        <w:jc w:val="center"/>
      </w:pPr>
      <w:r>
        <w:t>Vygenerované: 19.03.2026 20:02:15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