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Priestorová a morfologická organizácia mitochondrií v neurónoch cez konektóm</w:t>
      </w:r>
    </w:p>
    <w:p>
      <w:r>
        <w:t>Zdroj: Science Magazine</w:t>
      </w:r>
    </w:p>
    <w:p>
      <w:r>
        <w:t>Publikované: 2026-03-19T07:00:00Z</w:t>
      </w:r>
    </w:p>
    <w:p/>
    <w:p>
      <w:pPr>
        <w:pStyle w:val="Heading1"/>
      </w:pPr>
      <w:r>
        <w:t>Súhrn</w:t>
      </w:r>
    </w:p>
    <w:p>
      <w:r>
        <w:t>Štúdia analyzovala priestorovú a morfologickú organizáciu mitochondrií v neurónoch pomocou elektronovej mikroskopie konektómu Drosophila, čím odhalila kvantitatívne pravidlá pre státisíce mitochondrií v tisíckach neurónov[1][2][3]. Mitochondrie sú umiestnené s presnosťou 2–3 μm vzhľadom na synaptické a štrukturálne prvky, pričom vykazujú systematické rozdiely podľa typov neurónov a kompartmentov ako axóny, dendrity a spojovacie káble[1][2][3]. Morfologické vlastnosti mitochondrií sú špecifické pre typ bunky a neurotransmiteru, čím slúžia ako odtlačky na identifikáciu neurónov[2][3]. Dlhšie a menej okrúhle mitochondrie sa častejšie vyskytujú v dendritoch než v axónoch alebo spojovacích kábloch[1]. Rozdiely medzi typmi neurónov sú rovnako veľké ako rozdiely medzi kompartmentmi v rámci jedného neurónu a koordinujú sa naprieč segmentmi[1]. Lokalizácia mitochondrií koreluje s regionálnou aktivitou a postsynaptickými cieľmi[1][2][3]. Analýza konektómu vizuálnej kôry myši potvrdila špecifickú morfológiu podľa typu buniek a čiastočne odlišné pravidlá pozicionovania[1][2][3]. Výsledky ukazujú mitochondrie ako organyley vložené do obvodov, ktorých distribúcia spája subcelulárnu architektúru s konektivitou mozgu[1][2][3].</w:t>
      </w:r>
    </w:p>
    <w:p/>
    <w:p>
      <w:pPr>
        <w:jc w:val="center"/>
      </w:pPr>
      <w:r>
        <w:t>Vygenerované: 19.03.2026 20:03:50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