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Kongres musí opraviť zákon bez prekvapení skôr, ako zbankrotuje pacientov a zamestnávateľov</w:t>
      </w:r>
    </w:p>
    <w:p>
      <w:r>
        <w:t>Zdroj: STAT News</w:t>
      </w:r>
    </w:p>
    <w:p>
      <w:r>
        <w:t>Publikované: Fri, 20 Mar 2026 08:30:00 +0000</w:t>
      </w:r>
    </w:p>
    <w:p/>
    <w:p>
      <w:pPr>
        <w:pStyle w:val="Heading1"/>
      </w:pPr>
      <w:r>
        <w:t>Súhrn</w:t>
      </w:r>
    </w:p>
    <w:p>
      <w:r>
        <w:t>James Gelfand a Patricia Kelmar v stanovisku vyzývajú Kongres, aby opravil zákon No Surprises Act (NSA), schválený v roku 2020, predtým, ako zbankrotuje pacientov a zamestnávateľov. Podľa správy Government Accountability Office (GAO) zákon znižuje prekvapivé účty a zvyšuje starostlivosť v sieti, pričom všetky cieľové špecializácie zaznamenali nárast podielu sietových nárokov alebo obrat trendov vedúcich k prekvapeniam. Správa HHS uvádza, že počet pacientov s účtami mimo siete (OON) klesol od roku 2014 do 2022 výrazne pre núdzové aj neúdzové služby v sieťových zariadeniach; v roku 2022 bol podiel OON o 24 %, 17 % a 40 % nižší pre núdzové služby, neúdzové služby v sieťových zariadeniach a leteckú ambulanciu oproti predchádzajúcim rokom. Priemerné platby za nárok klesli v rokoch 2021–2022 o 41 % pre núdzové služby E&amp;M v samo poistných plánoch a o 38 %. Proces nezávislého riešenia sporov (IDR) však priniesol náklady 5 miliárd dolárov v rokoch 2022–2024, s objemom sporov presahujúcim očakávania – 190 000 v prvých deviatich mesiacoch 2022 namiesto predpokladaných 17 000 ročne a celkovo 1,5 milióna sporov, z čoho 85 % rozhodnutých v prospech poskytovateľov s mediánovou ponukou viac ako 4-násobne vyššou ako sieťová sadzba. Niektoré ustanovenia zákona, ako audity výpočtov QPA a požiadavky na odhady nákladov, zostávajú čiastočne neimplementované, čo spôsobuje regulačnú neistotu.</w:t>
      </w:r>
    </w:p>
    <w:p/>
    <w:p>
      <w:pPr>
        <w:jc w:val="center"/>
      </w:pPr>
      <w:r>
        <w:t>Vygenerované: 20.03.2026 10:01:36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